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2DF61" w14:textId="5FC8B757" w:rsidR="6FFB6C63" w:rsidRDefault="6FFB6C63" w:rsidP="1441EE49">
      <w:pPr>
        <w:jc w:val="center"/>
        <w:rPr>
          <w:rFonts w:eastAsiaTheme="minorEastAsia"/>
          <w:b/>
          <w:bCs/>
          <w:sz w:val="24"/>
          <w:szCs w:val="24"/>
        </w:rPr>
      </w:pPr>
      <w:r w:rsidRPr="1441EE49">
        <w:rPr>
          <w:rFonts w:eastAsiaTheme="minorEastAsia"/>
          <w:b/>
          <w:bCs/>
          <w:sz w:val="24"/>
          <w:szCs w:val="24"/>
        </w:rPr>
        <w:t xml:space="preserve">comunicato stampa </w:t>
      </w:r>
    </w:p>
    <w:p w14:paraId="68553394" w14:textId="66773B47" w:rsidR="6FFB6C63" w:rsidRDefault="6FFB6C63" w:rsidP="1441EE49">
      <w:pPr>
        <w:jc w:val="center"/>
        <w:rPr>
          <w:rFonts w:eastAsiaTheme="minorEastAsia"/>
          <w:b/>
          <w:bCs/>
          <w:sz w:val="32"/>
          <w:szCs w:val="32"/>
        </w:rPr>
      </w:pPr>
      <w:r w:rsidRPr="1441EE49">
        <w:rPr>
          <w:rFonts w:eastAsiaTheme="minorEastAsia"/>
          <w:b/>
          <w:bCs/>
          <w:sz w:val="32"/>
          <w:szCs w:val="32"/>
        </w:rPr>
        <w:t xml:space="preserve">XIX Giornata Nazionale SLA: </w:t>
      </w:r>
      <w:r w:rsidR="3DCA74E1" w:rsidRPr="1441EE49">
        <w:rPr>
          <w:rFonts w:eastAsiaTheme="minorEastAsia"/>
          <w:b/>
          <w:bCs/>
          <w:sz w:val="32"/>
          <w:szCs w:val="32"/>
        </w:rPr>
        <w:t xml:space="preserve">dalla </w:t>
      </w:r>
      <w:r w:rsidRPr="1441EE49">
        <w:rPr>
          <w:rFonts w:eastAsiaTheme="minorEastAsia"/>
          <w:b/>
          <w:bCs/>
          <w:sz w:val="32"/>
          <w:szCs w:val="32"/>
        </w:rPr>
        <w:t>genetica</w:t>
      </w:r>
      <w:r w:rsidR="40D79E6D" w:rsidRPr="1441EE49">
        <w:rPr>
          <w:rFonts w:eastAsiaTheme="minorEastAsia"/>
          <w:b/>
          <w:bCs/>
          <w:sz w:val="32"/>
          <w:szCs w:val="32"/>
        </w:rPr>
        <w:t xml:space="preserve"> ai </w:t>
      </w:r>
      <w:r w:rsidRPr="1441EE49">
        <w:rPr>
          <w:rFonts w:eastAsiaTheme="minorEastAsia"/>
          <w:b/>
          <w:bCs/>
          <w:sz w:val="32"/>
          <w:szCs w:val="32"/>
        </w:rPr>
        <w:t xml:space="preserve">biomarcatori </w:t>
      </w:r>
      <w:r w:rsidR="40463ADF" w:rsidRPr="1441EE49">
        <w:rPr>
          <w:rFonts w:eastAsiaTheme="minorEastAsia"/>
          <w:b/>
          <w:bCs/>
          <w:sz w:val="32"/>
          <w:szCs w:val="32"/>
        </w:rPr>
        <w:t xml:space="preserve">la </w:t>
      </w:r>
      <w:r w:rsidRPr="1441EE49">
        <w:rPr>
          <w:rFonts w:eastAsiaTheme="minorEastAsia"/>
          <w:b/>
          <w:bCs/>
          <w:sz w:val="32"/>
          <w:szCs w:val="32"/>
        </w:rPr>
        <w:t>medicina di precisione ridisegna il percorso di cura</w:t>
      </w:r>
    </w:p>
    <w:p w14:paraId="22408676" w14:textId="7BA8666D" w:rsidR="5D174AB7" w:rsidRDefault="5D174AB7" w:rsidP="1441EE49">
      <w:pPr>
        <w:spacing w:after="0" w:line="300" w:lineRule="auto"/>
        <w:jc w:val="center"/>
        <w:rPr>
          <w:rFonts w:ascii="Calibri" w:eastAsia="Calibri" w:hAnsi="Calibri" w:cs="Calibri"/>
          <w:i/>
          <w:iCs/>
        </w:rPr>
      </w:pPr>
      <w:r w:rsidRPr="1441EE49">
        <w:rPr>
          <w:rFonts w:ascii="Calibri" w:eastAsia="Calibri" w:hAnsi="Calibri" w:cs="Calibri"/>
          <w:i/>
          <w:iCs/>
        </w:rPr>
        <w:t>La Società Italiana di Neurologia aderisce alla Giornata promossa da AISLA e fa il punto sui progressi della ricerca che stanno trasformando la comprensione della SLA, aprendo la strada a diagnosi e trattamenti sempre più personalizzati.</w:t>
      </w:r>
    </w:p>
    <w:p w14:paraId="1A105DDF" w14:textId="40FC354B" w:rsidR="5D174AB7" w:rsidRDefault="5D174AB7" w:rsidP="1441EE49">
      <w:pPr>
        <w:spacing w:after="0" w:line="300" w:lineRule="auto"/>
        <w:jc w:val="center"/>
        <w:rPr>
          <w:rFonts w:ascii="Calibri" w:eastAsia="Calibri" w:hAnsi="Calibri" w:cs="Calibri"/>
          <w:i/>
          <w:iCs/>
          <w:sz w:val="24"/>
          <w:szCs w:val="24"/>
        </w:rPr>
      </w:pPr>
      <w:r w:rsidRPr="1441EE49">
        <w:rPr>
          <w:rFonts w:ascii="Calibri" w:eastAsia="Calibri" w:hAnsi="Calibri" w:cs="Calibri"/>
          <w:i/>
          <w:iCs/>
        </w:rPr>
        <w:t>In Italia circa 6.800 persone convivono con la SLA e ogni anno si registrano circa 3 nuovi casi ogni 100.000 abitanti.</w:t>
      </w:r>
    </w:p>
    <w:p w14:paraId="5CC9E376" w14:textId="77777777" w:rsidR="008565CC" w:rsidRPr="008565CC" w:rsidRDefault="008565CC" w:rsidP="008565CC">
      <w:pPr>
        <w:spacing w:after="0"/>
        <w:jc w:val="both"/>
        <w:rPr>
          <w:b/>
          <w:bCs/>
          <w:sz w:val="10"/>
          <w:szCs w:val="10"/>
        </w:rPr>
      </w:pPr>
    </w:p>
    <w:p w14:paraId="348AC77B" w14:textId="63B9871B" w:rsidR="00714B4E" w:rsidRDefault="00542489" w:rsidP="1441EE49">
      <w:pPr>
        <w:jc w:val="both"/>
        <w:rPr>
          <w:rFonts w:ascii="Calibri" w:eastAsia="Calibri" w:hAnsi="Calibri"/>
        </w:rPr>
      </w:pPr>
      <w:r w:rsidRPr="1441EE49">
        <w:rPr>
          <w:b/>
          <w:bCs/>
        </w:rPr>
        <w:t xml:space="preserve">Roma, </w:t>
      </w:r>
      <w:r w:rsidR="26183394" w:rsidRPr="1441EE49">
        <w:rPr>
          <w:b/>
          <w:bCs/>
        </w:rPr>
        <w:t>1</w:t>
      </w:r>
      <w:r w:rsidR="00A13CDB">
        <w:rPr>
          <w:b/>
          <w:bCs/>
        </w:rPr>
        <w:t>7</w:t>
      </w:r>
      <w:r w:rsidR="26183394" w:rsidRPr="1441EE49">
        <w:rPr>
          <w:b/>
          <w:bCs/>
        </w:rPr>
        <w:t xml:space="preserve"> settembre</w:t>
      </w:r>
      <w:r w:rsidR="00CE269A" w:rsidRPr="1441EE49">
        <w:rPr>
          <w:b/>
          <w:bCs/>
        </w:rPr>
        <w:t xml:space="preserve"> 2026</w:t>
      </w:r>
      <w:r>
        <w:t xml:space="preserve"> – </w:t>
      </w:r>
      <w:r w:rsidR="7E576451" w:rsidRPr="1441EE49">
        <w:rPr>
          <w:rFonts w:ascii="Calibri" w:eastAsia="Calibri" w:hAnsi="Calibri"/>
        </w:rPr>
        <w:t xml:space="preserve">In occasione della </w:t>
      </w:r>
      <w:r w:rsidR="7E576451" w:rsidRPr="1441EE49">
        <w:rPr>
          <w:rFonts w:ascii="Calibri" w:eastAsia="Calibri" w:hAnsi="Calibri"/>
          <w:b/>
          <w:bCs/>
        </w:rPr>
        <w:t>XIX Giornata Nazionale SLA</w:t>
      </w:r>
      <w:r w:rsidR="7E576451" w:rsidRPr="1441EE49">
        <w:rPr>
          <w:rFonts w:ascii="Calibri" w:eastAsia="Calibri" w:hAnsi="Calibri"/>
        </w:rPr>
        <w:t xml:space="preserve">, promossa da AISLA il prossimo 18 settembre, la </w:t>
      </w:r>
      <w:r w:rsidR="7E576451" w:rsidRPr="1441EE49">
        <w:rPr>
          <w:rFonts w:ascii="Calibri" w:eastAsia="Calibri" w:hAnsi="Calibri"/>
          <w:b/>
          <w:bCs/>
        </w:rPr>
        <w:t>Società Italiana di Neurologia</w:t>
      </w:r>
      <w:r w:rsidR="7E576451" w:rsidRPr="1441EE49">
        <w:rPr>
          <w:rFonts w:ascii="Calibri" w:eastAsia="Calibri" w:hAnsi="Calibri"/>
        </w:rPr>
        <w:t xml:space="preserve"> (SIN) rinnova il proprio sostegno all'iniziativa che dal 2008 richiama l'attenzione del Paese sui bisogni delle persone con sclerosi laterale amiotrofica e delle loro famiglie, favorendo il dialogo tra comunità scientifica, professionisti sanitari, istituzioni e associazioni dei pazienti.</w:t>
      </w:r>
    </w:p>
    <w:p w14:paraId="75797D56" w14:textId="1BF59C7B" w:rsidR="00714B4E" w:rsidRDefault="7E576451" w:rsidP="1441EE49">
      <w:pPr>
        <w:jc w:val="both"/>
        <w:rPr>
          <w:rFonts w:ascii="Calibri" w:eastAsia="Calibri" w:hAnsi="Calibri"/>
        </w:rPr>
      </w:pPr>
      <w:r w:rsidRPr="1441EE49">
        <w:rPr>
          <w:rFonts w:ascii="Calibri" w:eastAsia="Calibri" w:hAnsi="Calibri"/>
        </w:rPr>
        <w:t>La ricorrenza rappresenta anche un'importante occasione per fare il punto sui progressi della ricerca che stanno cambiando il modo di comprendere e affrontare la malattia. Oggi, infatti, la SLA non è più considerata una patologia uniforme, ma un insieme di condizioni che possono presentare caratteristiche biologiche, genetiche e cliniche differenti, aprendo la strada ad approcci sempre più personalizzati.</w:t>
      </w:r>
    </w:p>
    <w:p w14:paraId="443278AF" w14:textId="2029A5F8" w:rsidR="00714B4E" w:rsidRDefault="7E576451" w:rsidP="1441EE49">
      <w:pPr>
        <w:jc w:val="both"/>
        <w:rPr>
          <w:rFonts w:ascii="Calibri" w:eastAsia="Calibri" w:hAnsi="Calibri"/>
        </w:rPr>
      </w:pPr>
      <w:r w:rsidRPr="1441EE49">
        <w:rPr>
          <w:rFonts w:ascii="Calibri" w:eastAsia="Calibri" w:hAnsi="Calibri"/>
        </w:rPr>
        <w:t xml:space="preserve">In Italia si stimano circa </w:t>
      </w:r>
      <w:r w:rsidRPr="1441EE49">
        <w:rPr>
          <w:rFonts w:ascii="Calibri" w:eastAsia="Calibri" w:hAnsi="Calibri"/>
          <w:b/>
          <w:bCs/>
        </w:rPr>
        <w:t>6.800 persone</w:t>
      </w:r>
      <w:r w:rsidRPr="1441EE49">
        <w:rPr>
          <w:rFonts w:ascii="Calibri" w:eastAsia="Calibri" w:hAnsi="Calibri"/>
        </w:rPr>
        <w:t xml:space="preserve"> che convivono con la SLA, con </w:t>
      </w:r>
      <w:r w:rsidRPr="1441EE49">
        <w:rPr>
          <w:rFonts w:ascii="Calibri" w:eastAsia="Calibri" w:hAnsi="Calibri"/>
          <w:b/>
          <w:bCs/>
        </w:rPr>
        <w:t>un'incidenza di circa 3 nuovi casi ogni 100.000 abitanti</w:t>
      </w:r>
      <w:r w:rsidRPr="1441EE49">
        <w:rPr>
          <w:rFonts w:ascii="Calibri" w:eastAsia="Calibri" w:hAnsi="Calibri"/>
        </w:rPr>
        <w:t xml:space="preserve"> all'anno.</w:t>
      </w:r>
      <w:r w:rsidR="1E96DFA4" w:rsidRPr="1441EE49">
        <w:rPr>
          <w:rFonts w:ascii="Calibri" w:eastAsia="Calibri" w:hAnsi="Calibri"/>
        </w:rPr>
        <w:t xml:space="preserve"> </w:t>
      </w:r>
    </w:p>
    <w:p w14:paraId="63ADED80" w14:textId="68FDEB9A" w:rsidR="00714B4E" w:rsidRDefault="7794DB57" w:rsidP="1441EE49">
      <w:pPr>
        <w:jc w:val="both"/>
        <w:rPr>
          <w:rFonts w:ascii="Calibri" w:eastAsia="Calibri" w:hAnsi="Calibri"/>
          <w:b/>
          <w:bCs/>
        </w:rPr>
      </w:pPr>
      <w:r w:rsidRPr="1441EE49">
        <w:rPr>
          <w:rFonts w:ascii="Calibri" w:eastAsia="Calibri" w:hAnsi="Calibri"/>
        </w:rPr>
        <w:t>"L'adesione della SIN alla Giornata Nazionale SLA promossa da AISLA nasce dalla convinzione che ricerca, assistenza e sensibilizzazione debbano procedere insieme</w:t>
      </w:r>
      <w:r w:rsidR="562FB235" w:rsidRPr="1441EE49">
        <w:rPr>
          <w:rFonts w:ascii="Calibri" w:eastAsia="Calibri" w:hAnsi="Calibri"/>
        </w:rPr>
        <w:t xml:space="preserve"> -</w:t>
      </w:r>
      <w:r w:rsidRPr="1441EE49">
        <w:rPr>
          <w:rFonts w:ascii="Calibri" w:eastAsia="Calibri" w:hAnsi="Calibri"/>
        </w:rPr>
        <w:t xml:space="preserve"> dichiara il prof. </w:t>
      </w:r>
      <w:r w:rsidRPr="1441EE49">
        <w:rPr>
          <w:rFonts w:ascii="Calibri" w:eastAsia="Calibri" w:hAnsi="Calibri"/>
          <w:b/>
          <w:bCs/>
        </w:rPr>
        <w:t>Mario Zappia,</w:t>
      </w:r>
      <w:r w:rsidRPr="1441EE49">
        <w:rPr>
          <w:rFonts w:ascii="Calibri" w:eastAsia="Calibri" w:hAnsi="Calibri"/>
        </w:rPr>
        <w:t xml:space="preserve"> Presidente della Società Italiana di Neurologia.</w:t>
      </w:r>
      <w:r w:rsidR="2E605AFE" w:rsidRPr="1441EE49">
        <w:rPr>
          <w:rFonts w:ascii="Calibri" w:eastAsia="Calibri" w:hAnsi="Calibri"/>
        </w:rPr>
        <w:t xml:space="preserve"> - </w:t>
      </w:r>
      <w:r w:rsidR="402A55C0" w:rsidRPr="1441EE49">
        <w:rPr>
          <w:rFonts w:ascii="Calibri" w:eastAsia="Calibri" w:hAnsi="Calibri"/>
        </w:rPr>
        <w:t xml:space="preserve">Negli ultimi anni la ricerca ha migliorato significativamente la nostra conoscenza dei meccanismi biologici alla base della malattia. Oggi sappiamo che dietro una stessa diagnosi possono esserci forme differenti e che questa eterogeneità deve essere considerata anche nello sviluppo di nuovi strumenti diagnostici e terapeutici </w:t>
      </w:r>
      <w:r w:rsidRPr="1441EE49">
        <w:rPr>
          <w:rFonts w:ascii="Calibri" w:eastAsia="Calibri" w:hAnsi="Calibri"/>
          <w:i/>
          <w:iCs/>
        </w:rPr>
        <w:t>".</w:t>
      </w:r>
    </w:p>
    <w:p w14:paraId="669BD0F2" w14:textId="5920B71C" w:rsidR="00714B4E" w:rsidRDefault="7794DB57" w:rsidP="1441EE49">
      <w:pPr>
        <w:jc w:val="both"/>
        <w:rPr>
          <w:rFonts w:ascii="Calibri" w:eastAsia="Calibri" w:hAnsi="Calibri"/>
        </w:rPr>
      </w:pPr>
      <w:r w:rsidRPr="1441EE49">
        <w:rPr>
          <w:rFonts w:ascii="Calibri" w:eastAsia="Calibri" w:hAnsi="Calibri"/>
        </w:rPr>
        <w:t>La crescente capacità di integrare dati genetici, biomarcatori, metodiche neurofisiologiche, tecniche avanzate di neuroimaging e valutazioni neuropsicologiche sta infatti offrendo una visione sempre più accurata della malattia e dei suoi diversi profili clinici.</w:t>
      </w:r>
    </w:p>
    <w:p w14:paraId="47B5EA52" w14:textId="259175CA" w:rsidR="00714B4E" w:rsidRDefault="7794DB57" w:rsidP="1441EE49">
      <w:pPr>
        <w:jc w:val="both"/>
        <w:rPr>
          <w:rFonts w:ascii="Calibri" w:eastAsia="Calibri" w:hAnsi="Calibri"/>
        </w:rPr>
      </w:pPr>
      <w:r w:rsidRPr="1441EE49">
        <w:rPr>
          <w:rFonts w:ascii="Calibri" w:eastAsia="Calibri" w:hAnsi="Calibri"/>
        </w:rPr>
        <w:t>"Oggi siamo in grado di leggere la SLA con strumenti che fino a pochi anni fa non avevamo a disposizione</w:t>
      </w:r>
      <w:r w:rsidR="178A7965" w:rsidRPr="1441EE49">
        <w:rPr>
          <w:rFonts w:ascii="Calibri" w:eastAsia="Calibri" w:hAnsi="Calibri"/>
        </w:rPr>
        <w:t xml:space="preserve"> </w:t>
      </w:r>
      <w:r w:rsidR="61F4E7D8" w:rsidRPr="1441EE49">
        <w:rPr>
          <w:rFonts w:ascii="Calibri" w:eastAsia="Calibri" w:hAnsi="Calibri"/>
        </w:rPr>
        <w:t>- spiega</w:t>
      </w:r>
      <w:r w:rsidRPr="1441EE49">
        <w:rPr>
          <w:rFonts w:ascii="Calibri" w:eastAsia="Calibri" w:hAnsi="Calibri"/>
        </w:rPr>
        <w:t xml:space="preserve"> la Prof.ssa </w:t>
      </w:r>
      <w:r w:rsidRPr="1441EE49">
        <w:rPr>
          <w:rFonts w:ascii="Calibri" w:eastAsia="Calibri" w:hAnsi="Calibri"/>
          <w:b/>
          <w:bCs/>
        </w:rPr>
        <w:t>Cristina Moglia</w:t>
      </w:r>
      <w:r w:rsidRPr="1441EE49">
        <w:rPr>
          <w:rFonts w:ascii="Calibri" w:eastAsia="Calibri" w:hAnsi="Calibri"/>
        </w:rPr>
        <w:t xml:space="preserve">, coordinatrice del Gruppo di Studio Malattie del Motoneurone della SIN. </w:t>
      </w:r>
      <w:r w:rsidR="4EA8593D" w:rsidRPr="1441EE49">
        <w:rPr>
          <w:rFonts w:ascii="Calibri" w:eastAsia="Calibri" w:hAnsi="Calibri"/>
        </w:rPr>
        <w:t xml:space="preserve">- </w:t>
      </w:r>
      <w:r w:rsidR="3974C0C7" w:rsidRPr="1441EE49">
        <w:rPr>
          <w:rFonts w:ascii="Calibri" w:eastAsia="Calibri" w:hAnsi="Calibri"/>
        </w:rPr>
        <w:t>L’integrazione di dati genetici, marcatori biologici e informazioni cliniche ci permette di descrivere meglio l’eterogeneità della malattia e di identificare sottogruppi di pazienti con caratteristiche specifiche. È un passaggio fondamentale per arrivare a una medicina realmente basata sulle caratteristiche biologiche della singola persona</w:t>
      </w:r>
      <w:r w:rsidRPr="1441EE49">
        <w:rPr>
          <w:rFonts w:ascii="Calibri" w:eastAsia="Calibri" w:hAnsi="Calibri"/>
        </w:rPr>
        <w:t>".</w:t>
      </w:r>
    </w:p>
    <w:p w14:paraId="063EDE74" w14:textId="704744F1" w:rsidR="00714B4E" w:rsidRDefault="05E0C546" w:rsidP="1441EE49">
      <w:pPr>
        <w:jc w:val="both"/>
        <w:rPr>
          <w:rFonts w:ascii="Calibri" w:eastAsia="Calibri" w:hAnsi="Calibri"/>
        </w:rPr>
      </w:pPr>
      <w:r w:rsidRPr="1441EE49">
        <w:rPr>
          <w:rFonts w:ascii="Calibri" w:eastAsia="Calibri" w:hAnsi="Calibri"/>
        </w:rPr>
        <w:t xml:space="preserve">Un esempio concreto di questo cambiamento è rappresentato dalla SLA associata a mutazioni del gene SOD1. Nel luglio 2026 AIFA ha approvato la rimborsabilità di </w:t>
      </w:r>
      <w:r w:rsidRPr="1441EE49">
        <w:rPr>
          <w:rFonts w:ascii="Calibri" w:eastAsia="Calibri" w:hAnsi="Calibri"/>
          <w:b/>
          <w:bCs/>
          <w:i/>
          <w:iCs/>
        </w:rPr>
        <w:t>tofersen</w:t>
      </w:r>
      <w:r w:rsidRPr="1441EE49">
        <w:rPr>
          <w:rFonts w:ascii="Calibri" w:eastAsia="Calibri" w:hAnsi="Calibri"/>
          <w:i/>
          <w:iCs/>
        </w:rPr>
        <w:t xml:space="preserve"> </w:t>
      </w:r>
      <w:r w:rsidRPr="1441EE49">
        <w:rPr>
          <w:rFonts w:ascii="Calibri" w:eastAsia="Calibri" w:hAnsi="Calibri"/>
        </w:rPr>
        <w:t>per gli adulti con SLA associata a mutazioni di SOD1, riconoscendone l’innovatività terapeutica.</w:t>
      </w:r>
    </w:p>
    <w:p w14:paraId="61404B17" w14:textId="1B39AE7E" w:rsidR="00714B4E" w:rsidRDefault="5F88D84E" w:rsidP="1441EE49">
      <w:pPr>
        <w:jc w:val="both"/>
        <w:rPr>
          <w:rFonts w:ascii="Calibri" w:eastAsia="Calibri" w:hAnsi="Calibri"/>
        </w:rPr>
      </w:pPr>
      <w:r w:rsidRPr="1441EE49">
        <w:rPr>
          <w:rFonts w:ascii="Calibri" w:eastAsia="Calibri" w:hAnsi="Calibri"/>
        </w:rPr>
        <w:lastRenderedPageBreak/>
        <w:t>“</w:t>
      </w:r>
      <w:r w:rsidR="55254A05" w:rsidRPr="1441EE49">
        <w:rPr>
          <w:rFonts w:ascii="Calibri" w:eastAsia="Calibri" w:hAnsi="Calibri"/>
        </w:rPr>
        <w:t xml:space="preserve">L’approvazione di </w:t>
      </w:r>
      <w:r w:rsidR="55254A05" w:rsidRPr="1441EE49">
        <w:rPr>
          <w:rFonts w:ascii="Calibri" w:eastAsia="Calibri" w:hAnsi="Calibri"/>
          <w:i/>
          <w:iCs/>
        </w:rPr>
        <w:t>tofersen</w:t>
      </w:r>
      <w:r w:rsidR="55254A05" w:rsidRPr="1441EE49">
        <w:rPr>
          <w:rFonts w:ascii="Calibri" w:eastAsia="Calibri" w:hAnsi="Calibri"/>
        </w:rPr>
        <w:t xml:space="preserve"> rappresenta un passaggio importante perché mostra come la conoscenza dei meccanismi genetici della SLA possa tradursi in una possibilità terapeutica rivolta a un sottogruppo definito di pazienti – prosegue la </w:t>
      </w:r>
      <w:r w:rsidR="55254A05" w:rsidRPr="1441EE49">
        <w:rPr>
          <w:rFonts w:ascii="Calibri" w:eastAsia="Calibri" w:hAnsi="Calibri"/>
          <w:b/>
          <w:bCs/>
        </w:rPr>
        <w:t>Prof.ssa Moglia</w:t>
      </w:r>
      <w:r w:rsidR="55254A05" w:rsidRPr="1441EE49">
        <w:rPr>
          <w:rFonts w:ascii="Calibri" w:eastAsia="Calibri" w:hAnsi="Calibri"/>
        </w:rPr>
        <w:t>. – È il primo esempio di applicazione della medicina di precisione nella SLA e indica una direzione che potrà coinvolgere progressivamente anche altri ambiti della ricerca: dalla scoperta di nuovi bersagli molecolari all’identificazione di biomarcatori utili per la diagnosi, la prognosi e il monitoraggio della malattia</w:t>
      </w:r>
      <w:r w:rsidR="7794DB57" w:rsidRPr="1441EE49">
        <w:rPr>
          <w:rFonts w:ascii="Calibri" w:eastAsia="Calibri" w:hAnsi="Calibri"/>
        </w:rPr>
        <w:t>.</w:t>
      </w:r>
      <w:r w:rsidR="4E896C0B" w:rsidRPr="1441EE49">
        <w:rPr>
          <w:rFonts w:ascii="Calibri" w:eastAsia="Calibri" w:hAnsi="Calibri"/>
        </w:rPr>
        <w:t>”</w:t>
      </w:r>
    </w:p>
    <w:p w14:paraId="459B96EC" w14:textId="333033F5" w:rsidR="00714B4E" w:rsidRDefault="13040A7F" w:rsidP="1441EE49">
      <w:pPr>
        <w:jc w:val="both"/>
        <w:rPr>
          <w:rFonts w:ascii="Calibri" w:eastAsia="Calibri" w:hAnsi="Calibri"/>
        </w:rPr>
      </w:pPr>
      <w:r w:rsidRPr="1441EE49">
        <w:rPr>
          <w:rFonts w:ascii="Calibri" w:eastAsia="Calibri" w:hAnsi="Calibri"/>
        </w:rPr>
        <w:t>Dalla genetica ai biomarcatori, dall'intelligenza artificiale alle nuove terapie, la ricerca sulla SLA sta aprendo prospettive inedite nella comprensione e nella gestione della malattia. In questo scenario, la ricerca italiana è protagonista lungo l'intero percorso dell'innovazione, mentre neuroriabilitazione e tecnologie assistive contribuiscono sempre più concretamente a migliorare autonomia e qualità della vita delle persone con SLA.</w:t>
      </w:r>
    </w:p>
    <w:p w14:paraId="2B073B41" w14:textId="09039FCC" w:rsidR="00714B4E" w:rsidRDefault="7794DB57" w:rsidP="1441EE49">
      <w:pPr>
        <w:jc w:val="both"/>
        <w:rPr>
          <w:rFonts w:ascii="Calibri" w:eastAsia="Calibri" w:hAnsi="Calibri"/>
          <w:b/>
          <w:bCs/>
        </w:rPr>
      </w:pPr>
      <w:r w:rsidRPr="1441EE49">
        <w:rPr>
          <w:rFonts w:ascii="Calibri" w:eastAsia="Calibri" w:hAnsi="Calibri"/>
        </w:rPr>
        <w:t xml:space="preserve">"La sfida dei prossimi anni sarà integrare sempre più efficacemente innovazione terapeutica, ricerca biologica, neuroriabilitazione e nuove tecnologie all'interno di percorsi di cura personalizzati, conclude </w:t>
      </w:r>
      <w:r w:rsidR="2E9A5BD9" w:rsidRPr="1441EE49">
        <w:rPr>
          <w:rFonts w:ascii="Calibri" w:eastAsia="Calibri" w:hAnsi="Calibri"/>
        </w:rPr>
        <w:t xml:space="preserve">la </w:t>
      </w:r>
      <w:r w:rsidR="2E9A5BD9" w:rsidRPr="1441EE49">
        <w:rPr>
          <w:rFonts w:ascii="Calibri" w:eastAsia="Calibri" w:hAnsi="Calibri"/>
          <w:b/>
          <w:bCs/>
        </w:rPr>
        <w:t xml:space="preserve">Prof.ssa </w:t>
      </w:r>
      <w:r w:rsidRPr="1441EE49">
        <w:rPr>
          <w:rFonts w:ascii="Calibri" w:eastAsia="Calibri" w:hAnsi="Calibri"/>
          <w:b/>
          <w:bCs/>
        </w:rPr>
        <w:t>Moglia</w:t>
      </w:r>
      <w:r w:rsidR="6074793D" w:rsidRPr="1441EE49">
        <w:rPr>
          <w:rFonts w:ascii="Calibri" w:eastAsia="Calibri" w:hAnsi="Calibri"/>
          <w:b/>
          <w:bCs/>
        </w:rPr>
        <w:t xml:space="preserve"> </w:t>
      </w:r>
      <w:r w:rsidR="6074793D" w:rsidRPr="1441EE49">
        <w:rPr>
          <w:rFonts w:ascii="Calibri" w:eastAsia="Calibri" w:hAnsi="Calibri"/>
        </w:rPr>
        <w:t xml:space="preserve">- </w:t>
      </w:r>
      <w:r w:rsidRPr="1441EE49">
        <w:rPr>
          <w:rFonts w:ascii="Calibri" w:eastAsia="Calibri" w:hAnsi="Calibri"/>
        </w:rPr>
        <w:t>La SLA resta una malattia complessa, ma oggi disponiamo di strumenti e conoscenze che ci consentono di guardare al futuro con prospettive nuove rispetto al passato".</w:t>
      </w:r>
    </w:p>
    <w:p w14:paraId="3FE51AB5" w14:textId="25D0091E" w:rsidR="00714B4E" w:rsidRDefault="00714B4E" w:rsidP="1441EE49">
      <w:pPr>
        <w:jc w:val="both"/>
        <w:rPr>
          <w:rFonts w:ascii="Calibri" w:eastAsia="Calibri" w:hAnsi="Calibri"/>
        </w:rPr>
      </w:pPr>
    </w:p>
    <w:p w14:paraId="0328DAE1" w14:textId="52138262" w:rsidR="00714B4E" w:rsidRDefault="00714B4E" w:rsidP="1441EE49">
      <w:pPr>
        <w:jc w:val="both"/>
      </w:pPr>
    </w:p>
    <w:p w14:paraId="7040E05E" w14:textId="71910D40" w:rsidR="00D5760C" w:rsidRPr="004567E8" w:rsidRDefault="00D5760C" w:rsidP="00D5760C">
      <w:pPr>
        <w:jc w:val="both"/>
      </w:pPr>
    </w:p>
    <w:sectPr w:rsidR="00D5760C" w:rsidRPr="004567E8" w:rsidSect="00D5760C">
      <w:headerReference w:type="default" r:id="rId9"/>
      <w:footerReference w:type="default" r:id="rId10"/>
      <w:pgSz w:w="11906" w:h="16838"/>
      <w:pgMar w:top="1985" w:right="1134" w:bottom="1134" w:left="1134" w:header="708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5F8EE" w14:textId="77777777" w:rsidR="00DD71E0" w:rsidRDefault="00DD71E0" w:rsidP="007410D3">
      <w:pPr>
        <w:spacing w:after="0" w:line="240" w:lineRule="auto"/>
      </w:pPr>
      <w:r>
        <w:separator/>
      </w:r>
    </w:p>
  </w:endnote>
  <w:endnote w:type="continuationSeparator" w:id="0">
    <w:p w14:paraId="49BDECD2" w14:textId="77777777" w:rsidR="00DD71E0" w:rsidRDefault="00DD71E0" w:rsidP="00741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9E593" w14:textId="77777777" w:rsidR="007410D3" w:rsidRDefault="007410D3" w:rsidP="007410D3">
    <w:pPr>
      <w:pStyle w:val="Pidipagina"/>
      <w:rPr>
        <w:b/>
        <w:bCs/>
        <w:sz w:val="16"/>
        <w:szCs w:val="16"/>
      </w:rPr>
    </w:pPr>
  </w:p>
  <w:p w14:paraId="7356A78E" w14:textId="23025955" w:rsidR="007410D3" w:rsidRPr="007410D3" w:rsidRDefault="007410D3" w:rsidP="007410D3">
    <w:pPr>
      <w:pStyle w:val="Pidipagina"/>
      <w:rPr>
        <w:b/>
        <w:bCs/>
        <w:sz w:val="16"/>
        <w:szCs w:val="16"/>
      </w:rPr>
    </w:pPr>
    <w:r w:rsidRPr="007410D3">
      <w:rPr>
        <w:b/>
        <w:bCs/>
        <w:sz w:val="16"/>
        <w:szCs w:val="16"/>
      </w:rPr>
      <w:t>Adnkronos Comunicazione per Società italiana di Neurologia (SIN) - sin.media@adnkronos.com</w:t>
    </w:r>
  </w:p>
  <w:p w14:paraId="1B3E298C" w14:textId="77777777" w:rsidR="00D5760C" w:rsidRDefault="007410D3" w:rsidP="007410D3">
    <w:pPr>
      <w:pStyle w:val="Pidipagina"/>
      <w:rPr>
        <w:sz w:val="16"/>
        <w:szCs w:val="16"/>
      </w:rPr>
    </w:pPr>
    <w:r w:rsidRPr="007410D3">
      <w:rPr>
        <w:sz w:val="16"/>
        <w:szCs w:val="16"/>
      </w:rPr>
      <w:t xml:space="preserve">Raffaella Marino, 3283613995 | Maria Luisa Paleari, 3474303504 | Roberto Scalise, 3383037909 | Roberta Stumpo, 3291134706 </w:t>
    </w:r>
  </w:p>
  <w:p w14:paraId="4B197924" w14:textId="6FE8828C" w:rsidR="007410D3" w:rsidRPr="007410D3" w:rsidRDefault="007410D3" w:rsidP="007410D3">
    <w:pPr>
      <w:pStyle w:val="Pidipagina"/>
      <w:rPr>
        <w:sz w:val="16"/>
        <w:szCs w:val="16"/>
      </w:rPr>
    </w:pPr>
    <w:r w:rsidRPr="007410D3">
      <w:rPr>
        <w:sz w:val="16"/>
        <w:szCs w:val="16"/>
      </w:rPr>
      <w:t>Segreteria SIN</w:t>
    </w:r>
    <w:r w:rsidR="00D5760C">
      <w:rPr>
        <w:sz w:val="16"/>
        <w:szCs w:val="16"/>
      </w:rPr>
      <w:t>:</w:t>
    </w:r>
    <w:r w:rsidRPr="007410D3">
      <w:rPr>
        <w:sz w:val="16"/>
        <w:szCs w:val="16"/>
      </w:rPr>
      <w:t xml:space="preserve"> </w:t>
    </w:r>
    <w:proofErr w:type="gramStart"/>
    <w:r w:rsidRPr="007410D3">
      <w:rPr>
        <w:sz w:val="16"/>
        <w:szCs w:val="16"/>
      </w:rPr>
      <w:t xml:space="preserve">info@neuro.it </w:t>
    </w:r>
    <w:r w:rsidR="00D5760C" w:rsidRPr="007410D3">
      <w:rPr>
        <w:sz w:val="16"/>
        <w:szCs w:val="16"/>
      </w:rPr>
      <w:t xml:space="preserve"> |</w:t>
    </w:r>
    <w:proofErr w:type="gramEnd"/>
    <w:r w:rsidR="00D5760C" w:rsidRPr="007410D3">
      <w:rPr>
        <w:sz w:val="16"/>
        <w:szCs w:val="16"/>
      </w:rPr>
      <w:t xml:space="preserve"> </w:t>
    </w:r>
    <w:r w:rsidRPr="007410D3">
      <w:rPr>
        <w:sz w:val="16"/>
        <w:szCs w:val="16"/>
      </w:rPr>
      <w:t>Social Network SIN</w:t>
    </w:r>
    <w:r w:rsidR="00D5760C">
      <w:rPr>
        <w:sz w:val="16"/>
        <w:szCs w:val="16"/>
      </w:rPr>
      <w:t>:</w:t>
    </w:r>
    <w:r w:rsidRPr="007410D3">
      <w:rPr>
        <w:sz w:val="16"/>
        <w:szCs w:val="16"/>
      </w:rPr>
      <w:t xml:space="preserve"> facebook.com/</w:t>
    </w:r>
    <w:proofErr w:type="spellStart"/>
    <w:r w:rsidRPr="007410D3">
      <w:rPr>
        <w:sz w:val="16"/>
        <w:szCs w:val="16"/>
      </w:rPr>
      <w:t>sinneurologia</w:t>
    </w:r>
    <w:proofErr w:type="spellEnd"/>
    <w:r w:rsidRPr="007410D3">
      <w:rPr>
        <w:sz w:val="16"/>
        <w:szCs w:val="16"/>
      </w:rPr>
      <w:t xml:space="preserve"> | instagram.com/</w:t>
    </w:r>
    <w:proofErr w:type="spellStart"/>
    <w:r w:rsidRPr="007410D3">
      <w:rPr>
        <w:sz w:val="16"/>
        <w:szCs w:val="16"/>
      </w:rPr>
      <w:t>sinneurologia</w:t>
    </w:r>
    <w:proofErr w:type="spellEnd"/>
    <w:r w:rsidRPr="007410D3">
      <w:rPr>
        <w:sz w:val="16"/>
        <w:szCs w:val="16"/>
      </w:rPr>
      <w:t xml:space="preserve"> | x.com/</w:t>
    </w:r>
    <w:proofErr w:type="spellStart"/>
    <w:r w:rsidRPr="007410D3">
      <w:rPr>
        <w:sz w:val="16"/>
        <w:szCs w:val="16"/>
      </w:rPr>
      <w:t>sinneurologia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8CDB7" w14:textId="77777777" w:rsidR="00DD71E0" w:rsidRDefault="00DD71E0" w:rsidP="007410D3">
      <w:pPr>
        <w:spacing w:after="0" w:line="240" w:lineRule="auto"/>
      </w:pPr>
      <w:r>
        <w:separator/>
      </w:r>
    </w:p>
  </w:footnote>
  <w:footnote w:type="continuationSeparator" w:id="0">
    <w:p w14:paraId="03DE9147" w14:textId="77777777" w:rsidR="00DD71E0" w:rsidRDefault="00DD71E0" w:rsidP="00741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CA56" w14:textId="1A88D254" w:rsidR="007410D3" w:rsidRDefault="00D5760C" w:rsidP="007410D3">
    <w:pPr>
      <w:pStyle w:val="Intestazione"/>
      <w:jc w:val="center"/>
    </w:pPr>
    <w:r>
      <w:rPr>
        <w:noProof/>
      </w:rPr>
      <w:drawing>
        <wp:inline distT="0" distB="0" distL="0" distR="0" wp14:anchorId="5C3682ED" wp14:editId="44F6EB6C">
          <wp:extent cx="3095625" cy="516742"/>
          <wp:effectExtent l="0" t="0" r="0" b="0"/>
          <wp:docPr id="45249312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3976" cy="5331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8C7"/>
    <w:rsid w:val="00051F1B"/>
    <w:rsid w:val="00080557"/>
    <w:rsid w:val="001452C3"/>
    <w:rsid w:val="001F5815"/>
    <w:rsid w:val="0025B4CB"/>
    <w:rsid w:val="0029349E"/>
    <w:rsid w:val="003260B1"/>
    <w:rsid w:val="004567E8"/>
    <w:rsid w:val="00485617"/>
    <w:rsid w:val="004A169A"/>
    <w:rsid w:val="00542489"/>
    <w:rsid w:val="005D99CF"/>
    <w:rsid w:val="005E027A"/>
    <w:rsid w:val="005E28C7"/>
    <w:rsid w:val="00714B4E"/>
    <w:rsid w:val="007410D3"/>
    <w:rsid w:val="008565CC"/>
    <w:rsid w:val="008B094F"/>
    <w:rsid w:val="00940B69"/>
    <w:rsid w:val="009612F1"/>
    <w:rsid w:val="00972F20"/>
    <w:rsid w:val="00A13CDB"/>
    <w:rsid w:val="00B72C0B"/>
    <w:rsid w:val="00C05780"/>
    <w:rsid w:val="00CE269A"/>
    <w:rsid w:val="00D51B7D"/>
    <w:rsid w:val="00D5760C"/>
    <w:rsid w:val="00D62D0A"/>
    <w:rsid w:val="00D96F7F"/>
    <w:rsid w:val="00DD71E0"/>
    <w:rsid w:val="00E30DBB"/>
    <w:rsid w:val="00E82D6E"/>
    <w:rsid w:val="00FE7F06"/>
    <w:rsid w:val="01652295"/>
    <w:rsid w:val="02B2ECB5"/>
    <w:rsid w:val="05E0C546"/>
    <w:rsid w:val="0849AB0F"/>
    <w:rsid w:val="08A66963"/>
    <w:rsid w:val="08C8031B"/>
    <w:rsid w:val="0EA58213"/>
    <w:rsid w:val="13040A7F"/>
    <w:rsid w:val="1441EE49"/>
    <w:rsid w:val="16DE0265"/>
    <w:rsid w:val="178A7965"/>
    <w:rsid w:val="19E8EFB6"/>
    <w:rsid w:val="1A87835E"/>
    <w:rsid w:val="1AFB7799"/>
    <w:rsid w:val="1C9CB2BD"/>
    <w:rsid w:val="1E96DFA4"/>
    <w:rsid w:val="1F1B4A1C"/>
    <w:rsid w:val="259C6277"/>
    <w:rsid w:val="26183394"/>
    <w:rsid w:val="28488150"/>
    <w:rsid w:val="29E1EE61"/>
    <w:rsid w:val="29E1FCB3"/>
    <w:rsid w:val="2B89F7D1"/>
    <w:rsid w:val="2E605AFE"/>
    <w:rsid w:val="2E9A5BD9"/>
    <w:rsid w:val="31DF9131"/>
    <w:rsid w:val="35D5506C"/>
    <w:rsid w:val="3974C0C7"/>
    <w:rsid w:val="3C818325"/>
    <w:rsid w:val="3DCA74E1"/>
    <w:rsid w:val="3FDF3DE2"/>
    <w:rsid w:val="402A55C0"/>
    <w:rsid w:val="40463ADF"/>
    <w:rsid w:val="40D79E6D"/>
    <w:rsid w:val="434B9958"/>
    <w:rsid w:val="44ED2321"/>
    <w:rsid w:val="4AA4BD29"/>
    <w:rsid w:val="4C917B08"/>
    <w:rsid w:val="4E896C0B"/>
    <w:rsid w:val="4EA8593D"/>
    <w:rsid w:val="54E938E6"/>
    <w:rsid w:val="55254A05"/>
    <w:rsid w:val="558D685A"/>
    <w:rsid w:val="562FB235"/>
    <w:rsid w:val="5A8E2ED9"/>
    <w:rsid w:val="5AD35539"/>
    <w:rsid w:val="5B1E3020"/>
    <w:rsid w:val="5B3411A6"/>
    <w:rsid w:val="5D174AB7"/>
    <w:rsid w:val="5D5DF39B"/>
    <w:rsid w:val="5EC01FC1"/>
    <w:rsid w:val="5F88D84E"/>
    <w:rsid w:val="6074793D"/>
    <w:rsid w:val="61F4E7D8"/>
    <w:rsid w:val="62DDBFAE"/>
    <w:rsid w:val="67D2956C"/>
    <w:rsid w:val="6DDF6586"/>
    <w:rsid w:val="6FFB6C63"/>
    <w:rsid w:val="7794DB57"/>
    <w:rsid w:val="7A54D5B1"/>
    <w:rsid w:val="7E576451"/>
    <w:rsid w:val="7E5D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63695"/>
  <w15:chartTrackingRefBased/>
  <w15:docId w15:val="{238C98FC-B678-4D5D-BB66-6EB5858C0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5617"/>
  </w:style>
  <w:style w:type="paragraph" w:styleId="Titolo1">
    <w:name w:val="heading 1"/>
    <w:basedOn w:val="Normale"/>
    <w:next w:val="Normale"/>
    <w:link w:val="Titolo1Carattere"/>
    <w:uiPriority w:val="9"/>
    <w:qFormat/>
    <w:rsid w:val="005E2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2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28C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2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28C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2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2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2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2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28C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28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28C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28C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28C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28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28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28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28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2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2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28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2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28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28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28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28C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28C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28C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28C7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410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10D3"/>
  </w:style>
  <w:style w:type="paragraph" w:styleId="Pidipagina">
    <w:name w:val="footer"/>
    <w:basedOn w:val="Normale"/>
    <w:link w:val="PidipaginaCarattere"/>
    <w:uiPriority w:val="99"/>
    <w:unhideWhenUsed/>
    <w:rsid w:val="007410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1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f6c1b9-a0d0-4e55-9b96-9f9fb2217f72">
      <Terms xmlns="http://schemas.microsoft.com/office/infopath/2007/PartnerControls"/>
    </lcf76f155ced4ddcb4097134ff3c332f>
    <TaxCatchAll xmlns="18a7c2f0-6222-4e18-a5e2-54f1fd0f992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0517B01245EA745A2D634D7F26F9317" ma:contentTypeVersion="14" ma:contentTypeDescription="Creare un nuovo documento." ma:contentTypeScope="" ma:versionID="a8da6f137ed15152bafcfa662f9beded">
  <xsd:schema xmlns:xsd="http://www.w3.org/2001/XMLSchema" xmlns:xs="http://www.w3.org/2001/XMLSchema" xmlns:p="http://schemas.microsoft.com/office/2006/metadata/properties" xmlns:ns2="cbf6c1b9-a0d0-4e55-9b96-9f9fb2217f72" xmlns:ns3="18a7c2f0-6222-4e18-a5e2-54f1fd0f992c" targetNamespace="http://schemas.microsoft.com/office/2006/metadata/properties" ma:root="true" ma:fieldsID="820a166bc758859d0ab8ef2e3e551be5" ns2:_="" ns3:_="">
    <xsd:import namespace="cbf6c1b9-a0d0-4e55-9b96-9f9fb2217f72"/>
    <xsd:import namespace="18a7c2f0-6222-4e18-a5e2-54f1fd0f9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6c1b9-a0d0-4e55-9b96-9f9fb2217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79a18c38-5f7c-45ae-a575-014d31add3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7c2f0-6222-4e18-a5e2-54f1fd0f992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ff30bf3-18aa-4c0d-8fd2-0ab67bb6726f}" ma:internalName="TaxCatchAll" ma:showField="CatchAllData" ma:web="18a7c2f0-6222-4e18-a5e2-54f1fd0f99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91140B-1422-481F-953C-EFE875F6088E}">
  <ds:schemaRefs>
    <ds:schemaRef ds:uri="http://schemas.microsoft.com/office/2006/metadata/properties"/>
    <ds:schemaRef ds:uri="http://schemas.microsoft.com/office/infopath/2007/PartnerControls"/>
    <ds:schemaRef ds:uri="cbf6c1b9-a0d0-4e55-9b96-9f9fb2217f72"/>
    <ds:schemaRef ds:uri="18a7c2f0-6222-4e18-a5e2-54f1fd0f992c"/>
  </ds:schemaRefs>
</ds:datastoreItem>
</file>

<file path=customXml/itemProps2.xml><?xml version="1.0" encoding="utf-8"?>
<ds:datastoreItem xmlns:ds="http://schemas.openxmlformats.org/officeDocument/2006/customXml" ds:itemID="{D715BA20-186C-4320-827A-21AEEDF74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f6c1b9-a0d0-4e55-9b96-9f9fb2217f72"/>
    <ds:schemaRef ds:uri="18a7c2f0-6222-4e18-a5e2-54f1fd0f9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45D7CC-00E0-4646-97AF-338DB6D8EA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Stumpo Roberta</dc:creator>
  <cp:keywords/>
  <dc:description/>
  <cp:lastModifiedBy>Stumpo Roberta</cp:lastModifiedBy>
  <cp:revision>2</cp:revision>
  <dcterms:created xsi:type="dcterms:W3CDTF">2026-09-17T08:55:00Z</dcterms:created>
  <dcterms:modified xsi:type="dcterms:W3CDTF">2026-09-17T08:55:00Z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0x01010090517B01245EA745A2D634D7F26F9317</vt:lpwstr>
  </property>
  <property fmtid="{D5CDD505-2E9C-101B-9397-08002B2CF9AE}" pid="3" name="MediaServiceImageTags">
    <vt:lpwstr/>
  </property>
  <property fmtid="{D5CDD505-2E9C-101B-9397-08002B2CF9AE}" pid="4" name="docLang">
    <vt:lpwstr>it</vt:lpwstr>
  </property>
</Properties>
</file>