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  <w:b w:val="0"/>
          <w:sz w:val="2"/>
          <w:szCs w:val="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2666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6664b"/>
          <w:sz w:val="28"/>
          <w:szCs w:val="28"/>
          <w:u w:val="none"/>
          <w:shd w:fill="auto" w:val="clear"/>
          <w:vertAlign w:val="baseline"/>
          <w:rtl w:val="0"/>
        </w:rPr>
        <w:t xml:space="preserve">GIORNATA NAZIONALE SLA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2666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Giornata Nazionale SLA nasce con l’intento di ricordare il primo “sit-in” dei malati di SLA che, il 18 settembre 2006, si riunirono in Piazza Bocca della Verità a Roma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per sensibilizzare le massime istituzioni del Paese sui loro problemi, al fine di favorire un’appropriata gestione della malattia e un’adeguata presa in carico.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fronte all’allora Ministro della Salute Livia Turco vennero evidenziati i disagi derivati dalla disomogeneità dei trattamenti assistenziali, dall’insufficienza delle prestazioni di assistenza domiciliare, dalle difficoltà di accesso alle sperimentazioni cliniche in corso e ai farmaci per uso compassionevole, dall’eccesso di burocrazia e dai tempi lunghi per ottenere il riconoscimento di invalidità, rimarcando la necessità di veder riconosciuta piena validità ai piani terapeutici sottoscritti dagli specialisti e di dar corso a una strategia più efficace sul terreno della ricerca di base e finalizzata.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allora, ogni anno, tra la metà di settembre e la prima settimana di ottobre, AISLA promuove iniziative in tutta Italia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rinnovare l’attenzione dell’opinione pubblica, delle Autorità politiche, sanitarie e socio-assistenziali sui bisogni di cura e assistenza della comunità SLA, per giungere ad una gestione e presa in carico sempre più appropriata dei malati e delle loro famiglie.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I° Giornata Nazionale SLA si svolse il 21 settembre 2008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e, già in quell’occasione, i volontari AISLA scesero nelle principali piazze italiane per promuovere le bottiglie di Barbera D’Asti DOCG attraverso la campagna “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Quello buono sostiene la Ricerca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 con l’obiettivo di raccogliere fondi da destinare, per le prime cinque edizioni della manifestazione, alla Ricerca Scientifica sulla SLA.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partire dal 2013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anno di avvio dell’“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Operazione Sollievo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”, AISLA ha scelto di destinare a questo progetto una consistente parte dei fondi raccolti grazie alle varie edizioni successive della Giornata Nazionale, con l’obiettivo di migliorare la qualità della vita dei malati attraverso aiuti concreti e tangibili. L’iniziativa di raccolta fondi nazionale, da quel momento in poi, prese il nome di “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 contributo versato con gusto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disponibilità delle numerose bottiglie, in questi anni, è stata possibile grazie al sostegno di partner fondamentali quali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Regione Piemonte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Consorzio Barbera d'Asti e vini del Monferrato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Fondazione Cassa di Risparmio di Asti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Unione Industriale della Provincia di Asti,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DMO Piemonte Marketing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Camera di Commercio di Asti.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Al fianco dei partner “storici”, che hanno visto nascere l’iniziativa contribuendo a renderla una vera e propria tradizione, si sono succedute realtà di varia natura, da Fondazioni ad Associazioni, rendendo unica e speciale ogni singola edizione della Giornata.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raccolta fondi totale delle tredici edizioni realizzate ad oggi è pari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2.797.815,33 €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L’ultima Giornata si è celebrata lo scorso 20 settembre 2020 e, nonostante il timore di non riuscire a raggiungere l’obiettivo a causa dell’emergenza sanitaria covid-19, la campagna ha consentito di raccogliere 120.000 euro grazie alle 12.000 bottiglie di Barbera disponibili, che sono stati interamente destinati al progetto Operazione Sollievo.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Fondazione Mediolanum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per il terzo anno consecutivo, ha partecipato all’iniziativa con un contributo aggiuntivo di 50.000 euro per portare a termine il già avviato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progetto Baobab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sostegno dei figli di genitori colpiti dalla SLA.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80808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XIV Giornata Nazionale SLA, che si celebrerà domenica 19 settembre 2021,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ha nuovamente ottenuto l’Alto Patronato della Presidenza della Repubblica e il Patrocinio dell’A.N.C.I. – Associazione Nazionale Comuni Italiani che, dal 2019, sostiene l’iniziativa «Coloriamo l’Italia di Verde». Nella notte della Vigilia, infatti, centinaia di monumenti italiani si illumineranno di una luce verde a ricordare la speranza che, da nord a sud, ci vede uniti nella certezza che la Ricerca, speriamo il prima possibile, riuscirà a sconfiggere la SLA.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80808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80808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80808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80808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80808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80808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80808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80808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80808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808080"/>
          <w:sz w:val="18"/>
          <w:szCs w:val="18"/>
          <w:u w:val="none"/>
          <w:shd w:fill="auto" w:val="clear"/>
          <w:vertAlign w:val="baseline"/>
          <w:rtl w:val="0"/>
        </w:rPr>
        <w:t xml:space="preserve">Ultimo aggiornamento luglio 2021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993" w:top="993" w:left="851" w:right="843" w:header="284" w:footer="12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276" w:lineRule="auto"/>
      <w:jc w:val="center"/>
      <w:rPr>
        <w:rFonts w:ascii="Tahoma" w:cs="Tahoma" w:eastAsia="Tahoma" w:hAnsi="Tahom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sz w:val="18"/>
        <w:szCs w:val="18"/>
        <w:rtl w:val="0"/>
      </w:rPr>
      <w:t xml:space="preserve">Ufficio Comunicazione: </w:t>
    </w:r>
    <w:hyperlink r:id="rId1">
      <w:r w:rsidDel="00000000" w:rsidR="00000000" w:rsidRPr="00000000">
        <w:rPr>
          <w:rFonts w:ascii="Tahoma" w:cs="Tahoma" w:eastAsia="Tahoma" w:hAnsi="Tahoma"/>
          <w:color w:val="1155cc"/>
          <w:sz w:val="18"/>
          <w:szCs w:val="18"/>
          <w:u w:val="single"/>
          <w:rtl w:val="0"/>
        </w:rPr>
        <w:t xml:space="preserve">ufficiostampa@aisla.it</w:t>
      </w:r>
    </w:hyperlink>
    <w:r w:rsidDel="00000000" w:rsidR="00000000" w:rsidRPr="00000000">
      <w:rPr>
        <w:rFonts w:ascii="Tahoma" w:cs="Tahoma" w:eastAsia="Tahoma" w:hAnsi="Tahoma"/>
        <w:sz w:val="18"/>
        <w:szCs w:val="18"/>
        <w:rtl w:val="0"/>
      </w:rPr>
      <w:t xml:space="preserve"> - Valentina Tomirotti</w:t>
    </w:r>
    <w:r w:rsidDel="00000000" w:rsidR="00000000" w:rsidRPr="00000000">
      <w:rPr>
        <w:rFonts w:ascii="Tahoma" w:cs="Tahoma" w:eastAsia="Tahoma" w:hAnsi="Tahoma"/>
        <w:b w:val="1"/>
        <w:sz w:val="18"/>
        <w:szCs w:val="18"/>
        <w:rtl w:val="0"/>
      </w:rPr>
      <w:t xml:space="preserve"> </w:t>
    </w:r>
    <w:r w:rsidDel="00000000" w:rsidR="00000000" w:rsidRPr="00000000">
      <w:rPr>
        <w:rFonts w:ascii="Tahoma" w:cs="Tahoma" w:eastAsia="Tahoma" w:hAnsi="Tahoma"/>
        <w:sz w:val="18"/>
        <w:szCs w:val="18"/>
        <w:rtl w:val="0"/>
      </w:rPr>
      <w:t xml:space="preserve">333.9580672 </w:t>
    </w:r>
    <w:hyperlink r:id="rId2">
      <w:r w:rsidDel="00000000" w:rsidR="00000000" w:rsidRPr="00000000">
        <w:rPr>
          <w:rFonts w:ascii="Tahoma" w:cs="Tahoma" w:eastAsia="Tahoma" w:hAnsi="Tahoma"/>
          <w:color w:val="1155cc"/>
          <w:sz w:val="18"/>
          <w:szCs w:val="18"/>
          <w:u w:val="single"/>
          <w:rtl w:val="0"/>
        </w:rPr>
        <w:t xml:space="preserve">vtomirotti@aisla.it</w:t>
      </w:r>
    </w:hyperlink>
    <w:r w:rsidDel="00000000" w:rsidR="00000000" w:rsidRPr="00000000">
      <w:rPr>
        <w:rFonts w:ascii="Tahoma" w:cs="Tahoma" w:eastAsia="Tahoma" w:hAnsi="Tahoma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142365" cy="777240"/>
          <wp:effectExtent b="0" l="0" r="0" t="0"/>
          <wp:docPr descr="logo AISLA Onlus" id="1028" name="image3.jpg"/>
          <a:graphic>
            <a:graphicData uri="http://schemas.openxmlformats.org/drawingml/2006/picture">
              <pic:pic>
                <pic:nvPicPr>
                  <pic:cNvPr descr="logo AISLA Onlus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2365" cy="7772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715328</wp:posOffset>
              </wp:positionH>
              <wp:positionV relativeFrom="page">
                <wp:posOffset>499428</wp:posOffset>
              </wp:positionV>
              <wp:extent cx="6490335" cy="180340"/>
              <wp:effectExtent b="0" l="0" r="0" t="0"/>
              <wp:wrapNone/>
              <wp:docPr id="102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105595" y="3694593"/>
                        <a:ext cx="648081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1"/>
                              <w:strike w:val="0"/>
                              <w:color w:val="26664b"/>
                              <w:sz w:val="22"/>
                              <w:vertAlign w:val="baseline"/>
                            </w:rPr>
                            <w:t xml:space="preserve">Scheda Stampa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1"/>
                              <w:strike w:val="0"/>
                              <w:color w:val="26664b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715328</wp:posOffset>
              </wp:positionH>
              <wp:positionV relativeFrom="page">
                <wp:posOffset>499428</wp:posOffset>
              </wp:positionV>
              <wp:extent cx="6490335" cy="180340"/>
              <wp:effectExtent b="0" l="0" r="0" t="0"/>
              <wp:wrapNone/>
              <wp:docPr id="102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90335" cy="1803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7196138</wp:posOffset>
              </wp:positionH>
              <wp:positionV relativeFrom="page">
                <wp:posOffset>499428</wp:posOffset>
              </wp:positionV>
              <wp:extent cx="362585" cy="180340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69470" y="3694593"/>
                        <a:ext cx="353060" cy="170815"/>
                      </a:xfrm>
                      <a:prstGeom prst="rect">
                        <a:avLst/>
                      </a:prstGeom>
                      <a:solidFill>
                        <a:srgbClr val="A8D08C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7196138</wp:posOffset>
              </wp:positionH>
              <wp:positionV relativeFrom="page">
                <wp:posOffset>499428</wp:posOffset>
              </wp:positionV>
              <wp:extent cx="362585" cy="180340"/>
              <wp:effectExtent b="0" l="0" r="0" t="0"/>
              <wp:wrapNone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2585" cy="1803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itolo4">
    <w:name w:val="Titolo 4"/>
    <w:basedOn w:val="Normale"/>
    <w:next w:val="Titolo4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3"/>
    </w:pPr>
    <w:rPr>
      <w:rFonts w:ascii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it-IT" w:eastAsia="en-US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1"/>
      <w:spacing w:afterLines="1" w:beforeLines="1"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Cambria" w:hAnsi="Times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eastAsia="Calibri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Lucida Grande" w:eastAsia="Calibri" w:hAnsi="Lucida Grande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st">
    <w:name w:val="st"/>
    <w:basedOn w:val="Car.predefinitoparagrafo"/>
    <w:next w:val="s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986"/>
        <w:tab w:val="right" w:leader="none" w:pos="99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986"/>
        <w:tab w:val="right" w:leader="none" w:pos="99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Testosegnaposto">
    <w:name w:val="Testo segnaposto"/>
    <w:next w:val="Testosegnaposto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character" w:styleId="Riferimentointenso">
    <w:name w:val="Riferimento intenso"/>
    <w:next w:val="Riferimentointenso"/>
    <w:autoRedefine w:val="0"/>
    <w:hidden w:val="0"/>
    <w:qFormat w:val="0"/>
    <w:rPr>
      <w:b w:val="1"/>
      <w:bCs w:val="1"/>
      <w:smallCaps w:val="1"/>
      <w:color w:val="5b9bd5"/>
      <w:spacing w:val="5"/>
      <w:w w:val="100"/>
      <w:position w:val="-1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mbria" w:cs="Times New Roman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Titolo4Carattere">
    <w:name w:val="Titolo 4 Carattere"/>
    <w:next w:val="Titolo4Carattere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ontenuto-singolo-articolo">
    <w:name w:val="contenuto-singolo-articolo"/>
    <w:next w:val="contenuto-singolo-articol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l">
    <w:name w:val="il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enzionenonrisolta">
    <w:name w:val="Menzione non risolta"/>
    <w:next w:val="Menzionenonrisolt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Normale2">
    <w:name w:val="Normale2"/>
    <w:next w:val="Normal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it-IT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ufficiostampa@aisla.it" TargetMode="External"/><Relationship Id="rId2" Type="http://schemas.openxmlformats.org/officeDocument/2006/relationships/hyperlink" Target="mailto:vtomirotti@aisla.it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0tJ1PCNk3Faqdd0sNK0tYr4Xyg==">AMUW2mUUPHsTIUhfkbYMdy+b2HBAyfQOsSL1IioFYHZ48KgliIgndLFgtZTpuqpMOPeOt3Uy4JHqKBmLGo7uaeiqC81Z88XxhwJ6LC2YaFGpl9UBnfZ1h/A=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2021-07-20T05:46:00Z</dcterms:created>
  <dc:creator>AISLA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